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C9AF" w14:textId="6C0367A3" w:rsidR="002C3B9C" w:rsidRPr="00083B66" w:rsidRDefault="00083B66" w:rsidP="00083B66">
      <w:pPr>
        <w:jc w:val="center"/>
        <w:rPr>
          <w:b/>
          <w:bCs/>
          <w:sz w:val="28"/>
          <w:szCs w:val="28"/>
        </w:rPr>
      </w:pPr>
      <w:r w:rsidRPr="00083B66">
        <w:rPr>
          <w:b/>
          <w:bCs/>
          <w:sz w:val="28"/>
          <w:szCs w:val="28"/>
        </w:rPr>
        <w:t>SSA Finance Committee Meeting</w:t>
      </w:r>
    </w:p>
    <w:p w14:paraId="2C5323F8" w14:textId="460EEA7B" w:rsidR="00083B66" w:rsidRDefault="00083B66" w:rsidP="00083B66">
      <w:pPr>
        <w:jc w:val="center"/>
        <w:rPr>
          <w:b/>
          <w:bCs/>
          <w:sz w:val="28"/>
          <w:szCs w:val="28"/>
        </w:rPr>
      </w:pPr>
      <w:r w:rsidRPr="00083B66">
        <w:rPr>
          <w:b/>
          <w:bCs/>
          <w:sz w:val="28"/>
          <w:szCs w:val="28"/>
        </w:rPr>
        <w:t>9/30/25</w:t>
      </w:r>
    </w:p>
    <w:p w14:paraId="2B154157" w14:textId="77777777" w:rsidR="00083B66" w:rsidRDefault="00083B66" w:rsidP="00083B66">
      <w:pPr>
        <w:jc w:val="center"/>
        <w:rPr>
          <w:b/>
          <w:bCs/>
          <w:sz w:val="28"/>
          <w:szCs w:val="28"/>
        </w:rPr>
      </w:pPr>
    </w:p>
    <w:p w14:paraId="49CA424C" w14:textId="6D9F4F12" w:rsidR="00083B66" w:rsidRDefault="00083B66" w:rsidP="00083B66">
      <w:r w:rsidRPr="00D77BCB">
        <w:rPr>
          <w:u w:val="single"/>
        </w:rPr>
        <w:t>Present</w:t>
      </w:r>
      <w:proofErr w:type="gramStart"/>
      <w:r w:rsidRPr="00D77BCB">
        <w:rPr>
          <w:u w:val="single"/>
        </w:rPr>
        <w:t>:</w:t>
      </w:r>
      <w:r>
        <w:t xml:space="preserve">  Kathy</w:t>
      </w:r>
      <w:proofErr w:type="gramEnd"/>
      <w:r>
        <w:t xml:space="preserve"> Gill-Body, Jeff Picard</w:t>
      </w:r>
    </w:p>
    <w:p w14:paraId="1988F030" w14:textId="77777777" w:rsidR="0032081D" w:rsidRDefault="0032081D" w:rsidP="00083B66"/>
    <w:p w14:paraId="0CD84493" w14:textId="3EF71B94" w:rsidR="00083B66" w:rsidRPr="00D77BCB" w:rsidRDefault="00083B66" w:rsidP="00083B66">
      <w:pPr>
        <w:rPr>
          <w:u w:val="single"/>
        </w:rPr>
      </w:pPr>
      <w:r w:rsidRPr="00D77BCB">
        <w:rPr>
          <w:u w:val="single"/>
        </w:rPr>
        <w:t>Items Discussed:</w:t>
      </w:r>
    </w:p>
    <w:p w14:paraId="2BE6A07C" w14:textId="7901D17A" w:rsidR="00083B66" w:rsidRDefault="00083B66" w:rsidP="00083B66">
      <w:r>
        <w:t xml:space="preserve">1. </w:t>
      </w:r>
      <w:r w:rsidRPr="00D77BCB">
        <w:rPr>
          <w:u w:val="single"/>
        </w:rPr>
        <w:t>CD’s maturing 9/30/25</w:t>
      </w:r>
      <w:r>
        <w:t xml:space="preserve">. We reviewed the current terms and interest rates associated with the 3 </w:t>
      </w:r>
      <w:r w:rsidR="00D77BCB">
        <w:t xml:space="preserve">Rockland Trust </w:t>
      </w:r>
      <w:r>
        <w:t xml:space="preserve">CDs that that mature today. </w:t>
      </w:r>
    </w:p>
    <w:p w14:paraId="6B1EA1A4" w14:textId="77777777" w:rsidR="0032081D" w:rsidRDefault="00D77BCB" w:rsidP="0032081D">
      <w:pPr>
        <w:spacing w:after="0" w:line="240" w:lineRule="auto"/>
      </w:pPr>
      <w:r w:rsidRPr="00D77BCB">
        <w:t>Professional Services CD - $4069</w:t>
      </w:r>
    </w:p>
    <w:p w14:paraId="60E0B7B7" w14:textId="7854DFE7" w:rsidR="00D77BCB" w:rsidRPr="00D77BCB" w:rsidRDefault="00D77BCB" w:rsidP="0032081D">
      <w:pPr>
        <w:spacing w:after="0" w:line="240" w:lineRule="auto"/>
      </w:pPr>
      <w:r w:rsidRPr="00D77BCB">
        <w:t>Hammond Road CD - $17,278</w:t>
      </w:r>
    </w:p>
    <w:p w14:paraId="76F37291" w14:textId="35732240" w:rsidR="00D77BCB" w:rsidRPr="00D77BCB" w:rsidRDefault="00D77BCB" w:rsidP="0032081D">
      <w:pPr>
        <w:spacing w:after="0" w:line="240" w:lineRule="auto"/>
      </w:pPr>
      <w:r w:rsidRPr="00D77BCB">
        <w:t>Boardwalk CD - $17,278</w:t>
      </w:r>
    </w:p>
    <w:p w14:paraId="3CBFC789" w14:textId="77777777" w:rsidR="0032081D" w:rsidRDefault="0032081D" w:rsidP="00D77BCB"/>
    <w:p w14:paraId="747F1238" w14:textId="4315F75F" w:rsidR="00D77BCB" w:rsidRPr="00D77BCB" w:rsidRDefault="00D77BCB" w:rsidP="00D77BCB">
      <w:r w:rsidRPr="00D77BCB">
        <w:t>The rates that Rockland Trust is currently offering (same for all 3 CD accounts) are:</w:t>
      </w:r>
    </w:p>
    <w:p w14:paraId="49EADDC3" w14:textId="77777777" w:rsidR="00D77BCB" w:rsidRPr="00D77BCB" w:rsidRDefault="00D77BCB" w:rsidP="0032081D">
      <w:pPr>
        <w:spacing w:after="0" w:line="240" w:lineRule="auto"/>
      </w:pPr>
      <w:proofErr w:type="gramStart"/>
      <w:r w:rsidRPr="00D77BCB">
        <w:t>4 month</w:t>
      </w:r>
      <w:proofErr w:type="gramEnd"/>
      <w:r w:rsidRPr="00D77BCB">
        <w:t xml:space="preserve"> CD - 3.68% APR, 3.75% annual</w:t>
      </w:r>
    </w:p>
    <w:p w14:paraId="524A5F93" w14:textId="77777777" w:rsidR="00D77BCB" w:rsidRPr="00D77BCB" w:rsidRDefault="00D77BCB" w:rsidP="0032081D">
      <w:pPr>
        <w:spacing w:after="0" w:line="240" w:lineRule="auto"/>
      </w:pPr>
      <w:proofErr w:type="gramStart"/>
      <w:r w:rsidRPr="00D77BCB">
        <w:t>6 month</w:t>
      </w:r>
      <w:proofErr w:type="gramEnd"/>
      <w:r w:rsidRPr="00D77BCB">
        <w:t xml:space="preserve"> CD - 2.96% APR, 3.00 % annual</w:t>
      </w:r>
    </w:p>
    <w:p w14:paraId="0A416D29" w14:textId="77777777" w:rsidR="00D77BCB" w:rsidRPr="00D77BCB" w:rsidRDefault="00D77BCB" w:rsidP="0032081D">
      <w:pPr>
        <w:spacing w:after="0" w:line="240" w:lineRule="auto"/>
      </w:pPr>
      <w:proofErr w:type="gramStart"/>
      <w:r w:rsidRPr="00D77BCB">
        <w:t>9 month</w:t>
      </w:r>
      <w:proofErr w:type="gramEnd"/>
      <w:r w:rsidRPr="00D77BCB">
        <w:t xml:space="preserve"> CD - 2.71% APR, 2.75% annual</w:t>
      </w:r>
    </w:p>
    <w:p w14:paraId="0B0580CF" w14:textId="1D11EDF6" w:rsidR="00D77BCB" w:rsidRDefault="00D77BCB" w:rsidP="0032081D">
      <w:pPr>
        <w:spacing w:after="0" w:line="240" w:lineRule="auto"/>
      </w:pPr>
      <w:proofErr w:type="gramStart"/>
      <w:r w:rsidRPr="00D77BCB">
        <w:t>10 month</w:t>
      </w:r>
      <w:proofErr w:type="gramEnd"/>
      <w:r w:rsidRPr="00D77BCB">
        <w:t xml:space="preserve"> CD - 3.3</w:t>
      </w:r>
      <w:r>
        <w:t>5</w:t>
      </w:r>
      <w:r w:rsidRPr="00D77BCB">
        <w:t>% APR, 3.40% annua</w:t>
      </w:r>
      <w:r>
        <w:t>l</w:t>
      </w:r>
    </w:p>
    <w:p w14:paraId="3624F69F" w14:textId="77777777" w:rsidR="0032081D" w:rsidRPr="00D77BCB" w:rsidRDefault="0032081D" w:rsidP="0032081D">
      <w:pPr>
        <w:spacing w:after="0" w:line="240" w:lineRule="auto"/>
      </w:pPr>
    </w:p>
    <w:p w14:paraId="659F7CCE" w14:textId="08C79100" w:rsidR="00083B66" w:rsidRDefault="00D77BCB" w:rsidP="00083B66">
      <w:r>
        <w:t xml:space="preserve">The only planned project that we know about at this time that </w:t>
      </w:r>
      <w:r w:rsidR="0032081D">
        <w:t>will</w:t>
      </w:r>
      <w:r>
        <w:t xml:space="preserve"> require use of any of these funds is the </w:t>
      </w:r>
      <w:r w:rsidR="00083B66" w:rsidRPr="00083B66">
        <w:t>chip</w:t>
      </w:r>
      <w:r>
        <w:t>/</w:t>
      </w:r>
      <w:r w:rsidR="00083B66" w:rsidRPr="00083B66">
        <w:t xml:space="preserve">seal of Hammond </w:t>
      </w:r>
      <w:r w:rsidR="0032081D">
        <w:t>R</w:t>
      </w:r>
      <w:r w:rsidR="00083B66" w:rsidRPr="00083B66">
        <w:t>oad</w:t>
      </w:r>
      <w:r>
        <w:t xml:space="preserve"> project. Dave O’Conner has informed us that this is planned for</w:t>
      </w:r>
      <w:r w:rsidR="00083B66" w:rsidRPr="00083B66">
        <w:t xml:space="preserve"> the 2026/2027 fiscal </w:t>
      </w:r>
      <w:r w:rsidR="0032081D" w:rsidRPr="00083B66">
        <w:t>year</w:t>
      </w:r>
      <w:r w:rsidR="0032081D">
        <w:t xml:space="preserve"> and</w:t>
      </w:r>
      <w:r>
        <w:t xml:space="preserve"> will likely cost approximately $35,000. Actual completion date is </w:t>
      </w:r>
      <w:proofErr w:type="gramStart"/>
      <w:r>
        <w:t xml:space="preserve">planned </w:t>
      </w:r>
      <w:r w:rsidR="0032081D">
        <w:t>is</w:t>
      </w:r>
      <w:proofErr w:type="gramEnd"/>
      <w:r w:rsidR="0032081D">
        <w:t xml:space="preserve"> </w:t>
      </w:r>
      <w:r>
        <w:t xml:space="preserve">for </w:t>
      </w:r>
      <w:r w:rsidR="00083B66" w:rsidRPr="00083B66">
        <w:t xml:space="preserve">the fall of 2026 but that will depend on the schedule of the contractor that </w:t>
      </w:r>
      <w:r>
        <w:t xml:space="preserve">is chosen to </w:t>
      </w:r>
      <w:r w:rsidR="00083B66" w:rsidRPr="00083B66">
        <w:t xml:space="preserve">do the work. </w:t>
      </w:r>
    </w:p>
    <w:p w14:paraId="3475D02A" w14:textId="77777777" w:rsidR="0032081D" w:rsidRDefault="0032081D" w:rsidP="00083B66"/>
    <w:p w14:paraId="617DF7B8" w14:textId="3C072A6F" w:rsidR="00D77BCB" w:rsidRDefault="00D77BCB" w:rsidP="00083B66">
      <w:r>
        <w:t>After discussion, we decided to proceed with the following plan:</w:t>
      </w:r>
    </w:p>
    <w:p w14:paraId="0FF285ED" w14:textId="7AC4D94E" w:rsidR="00D77BCB" w:rsidRDefault="00D77BCB" w:rsidP="0032081D">
      <w:pPr>
        <w:spacing w:after="0" w:line="240" w:lineRule="auto"/>
      </w:pPr>
      <w:r>
        <w:t xml:space="preserve">Professional Services and Boardwalk CDs </w:t>
      </w:r>
      <w:r w:rsidR="0032081D">
        <w:t>–</w:t>
      </w:r>
      <w:r>
        <w:t xml:space="preserve"> </w:t>
      </w:r>
      <w:proofErr w:type="gramStart"/>
      <w:r w:rsidR="0032081D">
        <w:t>10 month</w:t>
      </w:r>
      <w:proofErr w:type="gramEnd"/>
      <w:r w:rsidR="0032081D">
        <w:t xml:space="preserve"> CD </w:t>
      </w:r>
    </w:p>
    <w:p w14:paraId="3BE8DD4C" w14:textId="20FE066D" w:rsidR="0032081D" w:rsidRDefault="0032081D" w:rsidP="0032081D">
      <w:pPr>
        <w:spacing w:after="0" w:line="240" w:lineRule="auto"/>
      </w:pPr>
      <w:r>
        <w:t xml:space="preserve">Hammond Road CD – </w:t>
      </w:r>
      <w:proofErr w:type="gramStart"/>
      <w:r>
        <w:t>4 month</w:t>
      </w:r>
      <w:proofErr w:type="gramEnd"/>
      <w:r>
        <w:t xml:space="preserve"> CD</w:t>
      </w:r>
    </w:p>
    <w:p w14:paraId="21688AB7" w14:textId="77777777" w:rsidR="0032081D" w:rsidRDefault="0032081D" w:rsidP="00083B66"/>
    <w:p w14:paraId="5079D5F4" w14:textId="470558F1" w:rsidR="0032081D" w:rsidRDefault="0032081D" w:rsidP="00083B66">
      <w:r w:rsidRPr="0032081D">
        <w:rPr>
          <w:u w:val="single"/>
        </w:rPr>
        <w:t>Action:</w:t>
      </w:r>
      <w:r>
        <w:t xml:space="preserve"> Kathy has spoken to Rockland Trust and made these changes over the phone with Rachel – no onsite signing is needed. Conf</w:t>
      </w:r>
      <w:r w:rsidR="009C2AB3">
        <w:t>i</w:t>
      </w:r>
      <w:r>
        <w:t>rmation of these changes will be sent within 10 days.</w:t>
      </w:r>
    </w:p>
    <w:p w14:paraId="773D95C9" w14:textId="77777777" w:rsidR="0032081D" w:rsidRDefault="0032081D" w:rsidP="00083B66"/>
    <w:p w14:paraId="20C04786" w14:textId="0C5B8A63" w:rsidR="0032081D" w:rsidRDefault="0032081D" w:rsidP="00083B66">
      <w:r>
        <w:lastRenderedPageBreak/>
        <w:t xml:space="preserve">2. </w:t>
      </w:r>
      <w:r w:rsidRPr="0032081D">
        <w:rPr>
          <w:u w:val="single"/>
        </w:rPr>
        <w:t xml:space="preserve">Annual Fees Payment Update </w:t>
      </w:r>
      <w:r>
        <w:t xml:space="preserve">– All but 3 SSA members have paid their 25/26 Annual Dues fee to date. Of these 3, 1 person is in process (per communications) and the other 2 have not responded to reminders from </w:t>
      </w:r>
      <w:proofErr w:type="spellStart"/>
      <w:r>
        <w:t>Autobank</w:t>
      </w:r>
      <w:proofErr w:type="spellEnd"/>
      <w:r>
        <w:t xml:space="preserve">, follow-up personal emails from the Treasurer, or phone reminders left by the Treasurer.  We discussed that the next step is to inform these 2 members that we plan to initiate Small Claims </w:t>
      </w:r>
      <w:r w:rsidR="003371CF">
        <w:t xml:space="preserve">Court </w:t>
      </w:r>
      <w:r>
        <w:t xml:space="preserve">proceedings </w:t>
      </w:r>
      <w:r w:rsidR="003371CF">
        <w:t>i</w:t>
      </w:r>
      <w:r>
        <w:t>f their fees remain unpaid; this is the established process used for the past several years with good success</w:t>
      </w:r>
      <w:r w:rsidR="003371CF">
        <w:t>. Kathy will locate the exact letter used in the past, and we will inform TK, President of this plan. Jeff has agreed to take on the Small Claims Court process for SSA.</w:t>
      </w:r>
    </w:p>
    <w:p w14:paraId="0211448F" w14:textId="77777777" w:rsidR="003371CF" w:rsidRDefault="003371CF" w:rsidP="00083B66"/>
    <w:p w14:paraId="731DA975" w14:textId="7EE6908C" w:rsidR="003371CF" w:rsidRPr="00083B66" w:rsidRDefault="003371CF" w:rsidP="00083B66">
      <w:r>
        <w:t>Recorded by Kathy Gill-Body, Treasurer</w:t>
      </w:r>
    </w:p>
    <w:sectPr w:rsidR="003371CF" w:rsidRPr="00083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3B66"/>
    <w:rsid w:val="000362E6"/>
    <w:rsid w:val="00060037"/>
    <w:rsid w:val="00083B66"/>
    <w:rsid w:val="002854C4"/>
    <w:rsid w:val="002C3B9C"/>
    <w:rsid w:val="0032081D"/>
    <w:rsid w:val="003371CF"/>
    <w:rsid w:val="005F1A3B"/>
    <w:rsid w:val="0067159A"/>
    <w:rsid w:val="00760B38"/>
    <w:rsid w:val="009C2AB3"/>
    <w:rsid w:val="00B10C11"/>
    <w:rsid w:val="00D77BCB"/>
    <w:rsid w:val="00F1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C96C"/>
  <w15:chartTrackingRefBased/>
  <w15:docId w15:val="{941DAE6A-6467-442D-92E9-F6487F3A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B66"/>
    <w:rPr>
      <w:rFonts w:eastAsiaTheme="majorEastAsia" w:cstheme="majorBidi"/>
      <w:color w:val="272727" w:themeColor="text1" w:themeTint="D8"/>
    </w:rPr>
  </w:style>
  <w:style w:type="paragraph" w:styleId="Title">
    <w:name w:val="Title"/>
    <w:basedOn w:val="Normal"/>
    <w:next w:val="Normal"/>
    <w:link w:val="TitleChar"/>
    <w:uiPriority w:val="10"/>
    <w:qFormat/>
    <w:rsid w:val="0008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B66"/>
    <w:pPr>
      <w:spacing w:before="160"/>
      <w:jc w:val="center"/>
    </w:pPr>
    <w:rPr>
      <w:i/>
      <w:iCs/>
      <w:color w:val="404040" w:themeColor="text1" w:themeTint="BF"/>
    </w:rPr>
  </w:style>
  <w:style w:type="character" w:customStyle="1" w:styleId="QuoteChar">
    <w:name w:val="Quote Char"/>
    <w:basedOn w:val="DefaultParagraphFont"/>
    <w:link w:val="Quote"/>
    <w:uiPriority w:val="29"/>
    <w:rsid w:val="00083B66"/>
    <w:rPr>
      <w:i/>
      <w:iCs/>
      <w:color w:val="404040" w:themeColor="text1" w:themeTint="BF"/>
    </w:rPr>
  </w:style>
  <w:style w:type="paragraph" w:styleId="ListParagraph">
    <w:name w:val="List Paragraph"/>
    <w:basedOn w:val="Normal"/>
    <w:uiPriority w:val="34"/>
    <w:qFormat/>
    <w:rsid w:val="00083B66"/>
    <w:pPr>
      <w:ind w:left="720"/>
      <w:contextualSpacing/>
    </w:pPr>
  </w:style>
  <w:style w:type="character" w:styleId="IntenseEmphasis">
    <w:name w:val="Intense Emphasis"/>
    <w:basedOn w:val="DefaultParagraphFont"/>
    <w:uiPriority w:val="21"/>
    <w:qFormat/>
    <w:rsid w:val="00083B66"/>
    <w:rPr>
      <w:i/>
      <w:iCs/>
      <w:color w:val="0F4761" w:themeColor="accent1" w:themeShade="BF"/>
    </w:rPr>
  </w:style>
  <w:style w:type="paragraph" w:styleId="IntenseQuote">
    <w:name w:val="Intense Quote"/>
    <w:basedOn w:val="Normal"/>
    <w:next w:val="Normal"/>
    <w:link w:val="IntenseQuoteChar"/>
    <w:uiPriority w:val="30"/>
    <w:qFormat/>
    <w:rsid w:val="00083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B66"/>
    <w:rPr>
      <w:i/>
      <w:iCs/>
      <w:color w:val="0F4761" w:themeColor="accent1" w:themeShade="BF"/>
    </w:rPr>
  </w:style>
  <w:style w:type="character" w:styleId="IntenseReference">
    <w:name w:val="Intense Reference"/>
    <w:basedOn w:val="DefaultParagraphFont"/>
    <w:uiPriority w:val="32"/>
    <w:qFormat/>
    <w:rsid w:val="00083B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360</Words>
  <Characters>1690</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Gill-Body, Kathleen M.,PT</dc:creator>
  <cp:keywords/>
  <dc:description/>
  <cp:lastModifiedBy>Gill-Body, Kathleen M.,PT</cp:lastModifiedBy>
  <cp:revision>2</cp:revision>
  <dcterms:created xsi:type="dcterms:W3CDTF">2025-09-30T18:50:00Z</dcterms:created>
  <dcterms:modified xsi:type="dcterms:W3CDTF">2025-10-01T14:54:00Z</dcterms:modified>
</cp:coreProperties>
</file>